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A3CD" w14:textId="77777777" w:rsidR="00A67CF8" w:rsidRPr="006B1453" w:rsidRDefault="00A67CF8" w:rsidP="00A67CF8">
      <w:pPr>
        <w:spacing w:after="0" w:line="560" w:lineRule="exact"/>
        <w:ind w:right="880" w:firstLineChars="200" w:firstLine="562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施工现场质量教育培训管理制度</w:t>
      </w:r>
    </w:p>
    <w:p w14:paraId="2B66F958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总则</w:t>
      </w:r>
    </w:p>
    <w:p w14:paraId="287860D7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第一条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制定目的</w:t>
      </w:r>
    </w:p>
    <w:p w14:paraId="2D27D09A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为持续提升施工现场全体人员质量认知水平，规范现场质量培训、教育工作流程，常态化夯实全员质量基础，防范各类质量问题发生，保障工程整体施工质量，特制定本制度。</w:t>
      </w:r>
    </w:p>
    <w:p w14:paraId="6B7A7C22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适用范围</w:t>
      </w:r>
    </w:p>
    <w:p w14:paraId="54F91C89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本制度适用于公司所有在建项目现场管理人员、技术干部、技术工人、外包班组作业人员、临时进场辅助人员等全部现场从业人员。</w:t>
      </w:r>
    </w:p>
    <w:p w14:paraId="73C89B18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第二章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总体管理要求</w:t>
      </w:r>
    </w:p>
    <w:p w14:paraId="71F2D410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 w:hint="eastAsia"/>
          <w:b/>
          <w:bCs/>
          <w:sz w:val="28"/>
          <w:szCs w:val="28"/>
        </w:rPr>
        <w:t>第三条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6B1453">
        <w:rPr>
          <w:rFonts w:ascii="宋体" w:eastAsia="宋体" w:hAnsi="宋体" w:hint="eastAsia"/>
          <w:b/>
          <w:bCs/>
          <w:sz w:val="28"/>
          <w:szCs w:val="28"/>
        </w:rPr>
        <w:t>质量教育工作核心要求</w:t>
      </w:r>
    </w:p>
    <w:p w14:paraId="0BBE5CD5" w14:textId="77777777" w:rsidR="00A67CF8" w:rsidRPr="006B1453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 w:hint="eastAsia"/>
          <w:sz w:val="28"/>
          <w:szCs w:val="28"/>
        </w:rPr>
        <w:t>各项</w:t>
      </w:r>
      <w:proofErr w:type="gramStart"/>
      <w:r w:rsidRPr="006B1453">
        <w:rPr>
          <w:rFonts w:ascii="宋体" w:eastAsia="宋体" w:hAnsi="宋体" w:hint="eastAsia"/>
          <w:sz w:val="28"/>
          <w:szCs w:val="28"/>
        </w:rPr>
        <w:t>目部须</w:t>
      </w:r>
      <w:proofErr w:type="gramEnd"/>
      <w:r w:rsidRPr="006B1453">
        <w:rPr>
          <w:rFonts w:ascii="宋体" w:eastAsia="宋体" w:hAnsi="宋体" w:hint="eastAsia"/>
          <w:sz w:val="28"/>
          <w:szCs w:val="28"/>
        </w:rPr>
        <w:t>常态化对现场人员加强质量教育，强化质量意识，把质量宣传、教育培训贯穿施工全过程，引导全体人员树立“质量第一”的作业理念，自觉按规范、图纸、技术交底开展施工，主动规避质量缺陷。</w:t>
      </w:r>
    </w:p>
    <w:p w14:paraId="20FC03F7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第四条 教育开展形式</w:t>
      </w:r>
    </w:p>
    <w:p w14:paraId="7F30D120" w14:textId="77777777" w:rsidR="00A67CF8" w:rsidRPr="00A73F3A" w:rsidRDefault="00A67CF8" w:rsidP="00A67CF8">
      <w:pPr>
        <w:numPr>
          <w:ilvl w:val="0"/>
          <w:numId w:val="14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岗前教育：新人员、新班组进场，必须开展质量岗前培训，考核合格方可上岗。</w:t>
      </w:r>
    </w:p>
    <w:p w14:paraId="0ED3B3E3" w14:textId="77777777" w:rsidR="00A67CF8" w:rsidRPr="00A73F3A" w:rsidRDefault="00A67CF8" w:rsidP="00A67CF8">
      <w:pPr>
        <w:numPr>
          <w:ilvl w:val="0"/>
          <w:numId w:val="14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日常教育：利用班前会、例会、现场巡查等时段，常态</w:t>
      </w:r>
      <w:proofErr w:type="gramStart"/>
      <w:r w:rsidRPr="00A73F3A">
        <w:rPr>
          <w:rFonts w:ascii="宋体" w:eastAsia="宋体" w:hAnsi="宋体"/>
          <w:sz w:val="28"/>
          <w:szCs w:val="28"/>
        </w:rPr>
        <w:t>化开展</w:t>
      </w:r>
      <w:proofErr w:type="gramEnd"/>
      <w:r w:rsidRPr="00A73F3A">
        <w:rPr>
          <w:rFonts w:ascii="宋体" w:eastAsia="宋体" w:hAnsi="宋体"/>
          <w:sz w:val="28"/>
          <w:szCs w:val="28"/>
        </w:rPr>
        <w:t>质量提醒与宣讲。</w:t>
      </w:r>
    </w:p>
    <w:p w14:paraId="6AA8B74C" w14:textId="77777777" w:rsidR="00A67CF8" w:rsidRPr="00A73F3A" w:rsidRDefault="00A67CF8" w:rsidP="00A67CF8">
      <w:pPr>
        <w:numPr>
          <w:ilvl w:val="0"/>
          <w:numId w:val="14"/>
        </w:numPr>
        <w:spacing w:after="0" w:line="560" w:lineRule="exact"/>
        <w:ind w:left="0" w:firstLineChars="200" w:firstLine="560"/>
        <w:jc w:val="both"/>
        <w:rPr>
          <w:rFonts w:ascii="宋体" w:eastAsia="宋体" w:hAnsi="宋体" w:hint="eastAsia"/>
          <w:sz w:val="28"/>
          <w:szCs w:val="28"/>
        </w:rPr>
      </w:pPr>
      <w:r w:rsidRPr="00A73F3A">
        <w:rPr>
          <w:rFonts w:ascii="宋体" w:eastAsia="宋体" w:hAnsi="宋体"/>
          <w:sz w:val="28"/>
          <w:szCs w:val="28"/>
        </w:rPr>
        <w:t>专题教育：定期组织质量专题培训、案例学习、观摩交流活动。</w:t>
      </w:r>
    </w:p>
    <w:p w14:paraId="658CC269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第三章 实施要求</w:t>
      </w:r>
    </w:p>
    <w:p w14:paraId="640B343F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第五条</w:t>
      </w:r>
      <w:r w:rsidRPr="00A73F3A">
        <w:rPr>
          <w:rFonts w:ascii="宋体" w:eastAsia="宋体" w:hAnsi="宋体"/>
          <w:sz w:val="28"/>
          <w:szCs w:val="28"/>
        </w:rPr>
        <w:t xml:space="preserve"> 现场管理负责人为质量教育第一责任人，统筹组织本区</w:t>
      </w:r>
      <w:r w:rsidRPr="00A73F3A">
        <w:rPr>
          <w:rFonts w:ascii="宋体" w:eastAsia="宋体" w:hAnsi="宋体"/>
          <w:sz w:val="28"/>
          <w:szCs w:val="28"/>
        </w:rPr>
        <w:lastRenderedPageBreak/>
        <w:t>域质量教育工作，做到教育全覆盖、无遗漏。</w:t>
      </w:r>
    </w:p>
    <w:p w14:paraId="1CE049A1" w14:textId="7229F25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第六条</w:t>
      </w:r>
      <w:r w:rsidRPr="00A73F3A">
        <w:rPr>
          <w:rFonts w:ascii="宋体" w:eastAsia="宋体" w:hAnsi="宋体"/>
          <w:sz w:val="28"/>
          <w:szCs w:val="28"/>
        </w:rPr>
        <w:t xml:space="preserve"> 坚持常态</w:t>
      </w:r>
      <w:proofErr w:type="gramStart"/>
      <w:r w:rsidRPr="00A73F3A">
        <w:rPr>
          <w:rFonts w:ascii="宋体" w:eastAsia="宋体" w:hAnsi="宋体"/>
          <w:sz w:val="28"/>
          <w:szCs w:val="28"/>
        </w:rPr>
        <w:t>化开展</w:t>
      </w:r>
      <w:proofErr w:type="gramEnd"/>
      <w:r w:rsidRPr="00A73F3A">
        <w:rPr>
          <w:rFonts w:ascii="宋体" w:eastAsia="宋体" w:hAnsi="宋体"/>
          <w:sz w:val="28"/>
          <w:szCs w:val="28"/>
        </w:rPr>
        <w:t>质量宣贯，持续引导人员树立“质量第一”的工作理念，自觉按标准作业。</w:t>
      </w:r>
    </w:p>
    <w:p w14:paraId="637558D0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第七条</w:t>
      </w:r>
      <w:r w:rsidRPr="00A73F3A">
        <w:rPr>
          <w:rFonts w:ascii="宋体" w:eastAsia="宋体" w:hAnsi="宋体"/>
          <w:sz w:val="28"/>
          <w:szCs w:val="28"/>
        </w:rPr>
        <w:t xml:space="preserve"> 针对工序转换、重点施工环节、质量问题多发阶段，及时开展专项质量提醒与强化教育。</w:t>
      </w:r>
    </w:p>
    <w:p w14:paraId="27DD0DAA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第四章 考核与监督</w:t>
      </w:r>
    </w:p>
    <w:p w14:paraId="6661EE06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第八条</w:t>
      </w:r>
      <w:r w:rsidRPr="00A73F3A">
        <w:rPr>
          <w:rFonts w:ascii="宋体" w:eastAsia="宋体" w:hAnsi="宋体"/>
          <w:sz w:val="28"/>
          <w:szCs w:val="28"/>
        </w:rPr>
        <w:t xml:space="preserve"> 质量教育开展情况纳入日常检查范围，公司相关部门定期抽查教育记录、现场人员质量认知掌握情况。</w:t>
      </w:r>
    </w:p>
    <w:p w14:paraId="55F55005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第九条</w:t>
      </w:r>
      <w:r w:rsidRPr="00A73F3A">
        <w:rPr>
          <w:rFonts w:ascii="宋体" w:eastAsia="宋体" w:hAnsi="宋体"/>
          <w:sz w:val="28"/>
          <w:szCs w:val="28"/>
        </w:rPr>
        <w:t xml:space="preserve"> 对未按要求开展质量教育、人员质量意识薄弱且屡出质量问题的岗位及责任人，按公司规定予以处理。</w:t>
      </w:r>
    </w:p>
    <w:p w14:paraId="3F0BA29D" w14:textId="77777777" w:rsidR="00A67CF8" w:rsidRPr="006B1453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b/>
          <w:bCs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第五章 附则</w:t>
      </w:r>
    </w:p>
    <w:p w14:paraId="3C6A2FDC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第十条</w:t>
      </w:r>
      <w:r w:rsidRPr="00A73F3A">
        <w:rPr>
          <w:rFonts w:ascii="宋体" w:eastAsia="宋体" w:hAnsi="宋体"/>
          <w:sz w:val="28"/>
          <w:szCs w:val="28"/>
        </w:rPr>
        <w:t xml:space="preserve"> 本制度由公司工程部、质量部负责解释。</w:t>
      </w:r>
    </w:p>
    <w:p w14:paraId="50BAE80F" w14:textId="77777777" w:rsidR="00A67CF8" w:rsidRPr="00A73F3A" w:rsidRDefault="00A67CF8" w:rsidP="00A67CF8">
      <w:pPr>
        <w:spacing w:after="0" w:line="560" w:lineRule="exact"/>
        <w:ind w:firstLineChars="200" w:firstLine="562"/>
        <w:jc w:val="both"/>
        <w:rPr>
          <w:rFonts w:ascii="宋体" w:eastAsia="宋体" w:hAnsi="宋体" w:hint="eastAsia"/>
          <w:sz w:val="28"/>
          <w:szCs w:val="28"/>
        </w:rPr>
      </w:pPr>
      <w:r w:rsidRPr="006B1453">
        <w:rPr>
          <w:rFonts w:ascii="宋体" w:eastAsia="宋体" w:hAnsi="宋体"/>
          <w:b/>
          <w:bCs/>
          <w:sz w:val="28"/>
          <w:szCs w:val="28"/>
        </w:rPr>
        <w:t>第十一条</w:t>
      </w:r>
      <w:r w:rsidRPr="00A73F3A">
        <w:rPr>
          <w:rFonts w:ascii="宋体" w:eastAsia="宋体" w:hAnsi="宋体"/>
          <w:sz w:val="28"/>
          <w:szCs w:val="28"/>
        </w:rPr>
        <w:t xml:space="preserve"> 本制度自发布之日起执行。</w:t>
      </w:r>
    </w:p>
    <w:p w14:paraId="2D6558D3" w14:textId="77777777" w:rsidR="00A67CF8" w:rsidRPr="00A73F3A" w:rsidRDefault="00A67CF8" w:rsidP="00A67CF8">
      <w:pPr>
        <w:spacing w:after="0" w:line="560" w:lineRule="exact"/>
        <w:ind w:firstLineChars="200" w:firstLine="560"/>
        <w:jc w:val="both"/>
        <w:rPr>
          <w:rFonts w:ascii="宋体" w:eastAsia="宋体" w:hAnsi="宋体" w:hint="eastAsia"/>
          <w:sz w:val="28"/>
          <w:szCs w:val="28"/>
        </w:rPr>
      </w:pPr>
    </w:p>
    <w:p w14:paraId="0E319C55" w14:textId="0E44773B" w:rsidR="00682183" w:rsidRPr="005A090E" w:rsidRDefault="00682183" w:rsidP="00681120">
      <w:pPr>
        <w:widowControl/>
        <w:spacing w:after="0" w:line="560" w:lineRule="exact"/>
        <w:rPr>
          <w:rFonts w:ascii="宋体" w:eastAsia="宋体" w:hAnsi="宋体" w:hint="eastAsia"/>
          <w:sz w:val="28"/>
          <w:szCs w:val="28"/>
        </w:rPr>
      </w:pPr>
    </w:p>
    <w:sectPr w:rsidR="00682183" w:rsidRPr="005A0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95AB" w14:textId="77777777" w:rsidR="00A04C9D" w:rsidRDefault="00A04C9D" w:rsidP="006821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284D1F7" w14:textId="77777777" w:rsidR="00A04C9D" w:rsidRDefault="00A04C9D" w:rsidP="006821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7B75A" w14:textId="77777777" w:rsidR="00A04C9D" w:rsidRDefault="00A04C9D" w:rsidP="0068218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F7C2133" w14:textId="77777777" w:rsidR="00A04C9D" w:rsidRDefault="00A04C9D" w:rsidP="006821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17"/>
    <w:multiLevelType w:val="multilevel"/>
    <w:tmpl w:val="2B40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32AB2"/>
    <w:multiLevelType w:val="multilevel"/>
    <w:tmpl w:val="69D8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511C2"/>
    <w:multiLevelType w:val="multilevel"/>
    <w:tmpl w:val="E08E2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13C88"/>
    <w:multiLevelType w:val="multilevel"/>
    <w:tmpl w:val="CAE4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B7783"/>
    <w:multiLevelType w:val="multilevel"/>
    <w:tmpl w:val="58BE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E56475"/>
    <w:multiLevelType w:val="multilevel"/>
    <w:tmpl w:val="446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C318C"/>
    <w:multiLevelType w:val="multilevel"/>
    <w:tmpl w:val="110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766B5"/>
    <w:multiLevelType w:val="multilevel"/>
    <w:tmpl w:val="E63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5520"/>
    <w:multiLevelType w:val="multilevel"/>
    <w:tmpl w:val="D0F4A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743114"/>
    <w:multiLevelType w:val="multilevel"/>
    <w:tmpl w:val="0880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31E72"/>
    <w:multiLevelType w:val="multilevel"/>
    <w:tmpl w:val="437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B2548"/>
    <w:multiLevelType w:val="multilevel"/>
    <w:tmpl w:val="EE40A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823CC"/>
    <w:multiLevelType w:val="multilevel"/>
    <w:tmpl w:val="FECA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3E7C40"/>
    <w:multiLevelType w:val="multilevel"/>
    <w:tmpl w:val="E2068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992008">
    <w:abstractNumId w:val="12"/>
  </w:num>
  <w:num w:numId="2" w16cid:durableId="92743882">
    <w:abstractNumId w:val="11"/>
  </w:num>
  <w:num w:numId="3" w16cid:durableId="459958776">
    <w:abstractNumId w:val="2"/>
  </w:num>
  <w:num w:numId="4" w16cid:durableId="626279318">
    <w:abstractNumId w:val="5"/>
  </w:num>
  <w:num w:numId="5" w16cid:durableId="1527719227">
    <w:abstractNumId w:val="0"/>
  </w:num>
  <w:num w:numId="6" w16cid:durableId="1852140386">
    <w:abstractNumId w:val="13"/>
  </w:num>
  <w:num w:numId="7" w16cid:durableId="2103866058">
    <w:abstractNumId w:val="4"/>
  </w:num>
  <w:num w:numId="8" w16cid:durableId="1697151616">
    <w:abstractNumId w:val="7"/>
  </w:num>
  <w:num w:numId="9" w16cid:durableId="295523661">
    <w:abstractNumId w:val="10"/>
  </w:num>
  <w:num w:numId="10" w16cid:durableId="84035145">
    <w:abstractNumId w:val="6"/>
  </w:num>
  <w:num w:numId="11" w16cid:durableId="1366323364">
    <w:abstractNumId w:val="3"/>
  </w:num>
  <w:num w:numId="12" w16cid:durableId="231744242">
    <w:abstractNumId w:val="1"/>
  </w:num>
  <w:num w:numId="13" w16cid:durableId="561671577">
    <w:abstractNumId w:val="9"/>
  </w:num>
  <w:num w:numId="14" w16cid:durableId="1312757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3F"/>
    <w:rsid w:val="000F5F36"/>
    <w:rsid w:val="00114F6F"/>
    <w:rsid w:val="001672F8"/>
    <w:rsid w:val="001C3898"/>
    <w:rsid w:val="00206DBD"/>
    <w:rsid w:val="002D2B6A"/>
    <w:rsid w:val="0032593F"/>
    <w:rsid w:val="003B65E6"/>
    <w:rsid w:val="003C03D8"/>
    <w:rsid w:val="003D2235"/>
    <w:rsid w:val="004A41E0"/>
    <w:rsid w:val="005A090E"/>
    <w:rsid w:val="005A2283"/>
    <w:rsid w:val="00642AE8"/>
    <w:rsid w:val="00681120"/>
    <w:rsid w:val="00682183"/>
    <w:rsid w:val="006A47DB"/>
    <w:rsid w:val="00765CCA"/>
    <w:rsid w:val="00783F67"/>
    <w:rsid w:val="007B1871"/>
    <w:rsid w:val="0083376E"/>
    <w:rsid w:val="009159C4"/>
    <w:rsid w:val="009A09F9"/>
    <w:rsid w:val="009D1765"/>
    <w:rsid w:val="009E6B47"/>
    <w:rsid w:val="00A04C9D"/>
    <w:rsid w:val="00A334F8"/>
    <w:rsid w:val="00A67CF8"/>
    <w:rsid w:val="00B50226"/>
    <w:rsid w:val="00CA42FC"/>
    <w:rsid w:val="00CB0CF4"/>
    <w:rsid w:val="00E6546D"/>
    <w:rsid w:val="00E950B6"/>
    <w:rsid w:val="00F7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2F06"/>
  <w15:chartTrackingRefBased/>
  <w15:docId w15:val="{45745ED6-8571-4FC4-B0C4-4CD07E6A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9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21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21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2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243</cp:revision>
  <dcterms:created xsi:type="dcterms:W3CDTF">2026-06-12T09:58:00Z</dcterms:created>
  <dcterms:modified xsi:type="dcterms:W3CDTF">2026-06-12T12:54:00Z</dcterms:modified>
</cp:coreProperties>
</file>